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2B7" w:rsidRDefault="008842B7" w:rsidP="008842B7">
      <w:pPr>
        <w:jc w:val="center"/>
        <w:rPr>
          <w:b/>
          <w:sz w:val="24"/>
          <w:szCs w:val="24"/>
        </w:rPr>
      </w:pPr>
      <w:r>
        <w:rPr>
          <w:b/>
          <w:sz w:val="24"/>
        </w:rPr>
        <w:t>I</w:t>
      </w:r>
      <w:r w:rsidRPr="00A74CD6">
        <w:rPr>
          <w:b/>
          <w:sz w:val="24"/>
        </w:rPr>
        <w:t>nstructions for completi</w:t>
      </w:r>
      <w:r>
        <w:rPr>
          <w:b/>
          <w:sz w:val="24"/>
        </w:rPr>
        <w:t>ng the EUROPEAN SINGLE PROCUREMENT DOCUMENT - ESPD</w:t>
      </w:r>
      <w:r w:rsidRPr="00C65787">
        <w:rPr>
          <w:rStyle w:val="Sprotnaopomba-sklic"/>
          <w:b/>
          <w:color w:val="FFFFFF"/>
          <w:sz w:val="24"/>
        </w:rPr>
        <w:footnoteReference w:id="1"/>
      </w:r>
    </w:p>
    <w:p w:rsidR="008842B7" w:rsidRDefault="008842B7" w:rsidP="008842B7">
      <w:pPr>
        <w:rPr>
          <w:rFonts w:cs="Arial"/>
        </w:rPr>
      </w:pPr>
    </w:p>
    <w:p w:rsidR="008842B7" w:rsidRPr="000B290E" w:rsidRDefault="008842B7" w:rsidP="008842B7">
      <w:pPr>
        <w:jc w:val="both"/>
        <w:rPr>
          <w:rFonts w:cs="Arial"/>
        </w:rPr>
      </w:pPr>
      <w:r>
        <w:t xml:space="preserve">The tenderer </w:t>
      </w:r>
      <w:r w:rsidRPr="00ED7CEF">
        <w:rPr>
          <w:b/>
          <w:u w:val="single"/>
        </w:rPr>
        <w:t>must submit the ESPD form</w:t>
      </w:r>
      <w:r>
        <w:t xml:space="preserve"> (European Single Procurement Document) for </w:t>
      </w:r>
      <w:r>
        <w:rPr>
          <w:u w:val="single"/>
        </w:rPr>
        <w:t>every economic operator</w:t>
      </w:r>
      <w:r>
        <w:t xml:space="preserve"> participating in the implementation of the public contract. </w:t>
      </w:r>
    </w:p>
    <w:p w:rsidR="008842B7" w:rsidRPr="000B290E" w:rsidRDefault="008842B7" w:rsidP="008842B7">
      <w:pPr>
        <w:jc w:val="both"/>
        <w:rPr>
          <w:rFonts w:cs="Arial"/>
        </w:rPr>
      </w:pPr>
      <w:r>
        <w:t>The ESPD form is an integral part of the tender documentation (independent file in XML or .pdf format).</w:t>
      </w:r>
    </w:p>
    <w:p w:rsidR="008842B7" w:rsidRPr="000B290E" w:rsidRDefault="008842B7" w:rsidP="008842B7">
      <w:pPr>
        <w:jc w:val="both"/>
        <w:rPr>
          <w:rFonts w:cs="Arial"/>
        </w:rPr>
      </w:pPr>
    </w:p>
    <w:p w:rsidR="008842B7" w:rsidRDefault="008842B7" w:rsidP="008842B7">
      <w:pPr>
        <w:jc w:val="both"/>
        <w:rPr>
          <w:rStyle w:val="Hiperpovezava"/>
        </w:rPr>
      </w:pPr>
      <w:r>
        <w:t xml:space="preserve">Economic operators can open and complete the ESPD form at </w:t>
      </w:r>
      <w:hyperlink r:id="rId6" w:history="1">
        <w:r w:rsidRPr="00B70EDC">
          <w:rPr>
            <w:rStyle w:val="Hiperpovezava"/>
          </w:rPr>
          <w:t>https://ejn.gov.si/espd/</w:t>
        </w:r>
      </w:hyperlink>
    </w:p>
    <w:p w:rsidR="004E4B15" w:rsidRDefault="004E4B15" w:rsidP="008842B7">
      <w:pPr>
        <w:jc w:val="both"/>
      </w:pPr>
    </w:p>
    <w:p w:rsidR="008842B7" w:rsidRPr="000B290E" w:rsidRDefault="008842B7" w:rsidP="008842B7">
      <w:pPr>
        <w:jc w:val="both"/>
        <w:rPr>
          <w:rFonts w:cs="Arial"/>
        </w:rPr>
      </w:pPr>
      <w:r>
        <w:t>The economic operator must fill out all required fields and then print the form, sign it and submit it in his tender.</w:t>
      </w:r>
    </w:p>
    <w:p w:rsidR="008842B7" w:rsidRPr="000B290E" w:rsidRDefault="008842B7" w:rsidP="008842B7">
      <w:pPr>
        <w:jc w:val="both"/>
        <w:rPr>
          <w:rFonts w:cs="Arial"/>
        </w:rPr>
      </w:pPr>
    </w:p>
    <w:p w:rsidR="008842B7" w:rsidRDefault="008842B7" w:rsidP="008842B7">
      <w:pPr>
        <w:jc w:val="both"/>
        <w:rPr>
          <w:rFonts w:ascii="Times New Roman" w:hAnsi="Times New Roman"/>
          <w:lang w:val="en-SI"/>
        </w:rPr>
      </w:pPr>
      <w:r>
        <w:t>Economic operators</w:t>
      </w:r>
      <w:r>
        <w:rPr>
          <w:u w:val="single"/>
        </w:rPr>
        <w:t xml:space="preserve"> </w:t>
      </w:r>
      <w:r w:rsidRPr="00ED7CEF">
        <w:rPr>
          <w:b/>
          <w:u w:val="single"/>
        </w:rPr>
        <w:t>based outside the Republic of Slovenia</w:t>
      </w:r>
      <w:r>
        <w:t xml:space="preserve"> prepare the ESPD form in English. </w:t>
      </w:r>
    </w:p>
    <w:p w:rsidR="008842B7" w:rsidRDefault="008842B7" w:rsidP="008842B7">
      <w:pPr>
        <w:jc w:val="both"/>
        <w:rPr>
          <w:b/>
          <w:lang w:val="en-GB"/>
        </w:rPr>
      </w:pPr>
    </w:p>
    <w:p w:rsidR="008842B7" w:rsidRDefault="008842B7" w:rsidP="008842B7">
      <w:pPr>
        <w:jc w:val="both"/>
        <w:rPr>
          <w:lang w:val="en-GB"/>
        </w:rPr>
      </w:pPr>
      <w:r>
        <w:rPr>
          <w:lang w:val="en-GB"/>
        </w:rPr>
        <w:t xml:space="preserve">When the website </w:t>
      </w:r>
      <w:hyperlink r:id="rId7" w:history="1">
        <w:r w:rsidRPr="00B70EDC">
          <w:rPr>
            <w:rStyle w:val="Hiperpovezava"/>
          </w:rPr>
          <w:t>https://ejn.gov.si/espd/</w:t>
        </w:r>
      </w:hyperlink>
      <w:r>
        <w:rPr>
          <w:lang w:val="en-GB"/>
        </w:rPr>
        <w:t xml:space="preserve"> opens, </w:t>
      </w:r>
      <w:r w:rsidRPr="005573AE">
        <w:rPr>
          <w:lang w:val="en-GB"/>
        </w:rPr>
        <w:t>press EN in the upper right corner for instructions in English</w:t>
      </w:r>
    </w:p>
    <w:p w:rsidR="008842B7" w:rsidRDefault="008842B7" w:rsidP="008842B7">
      <w:pPr>
        <w:jc w:val="both"/>
        <w:rPr>
          <w:lang w:val="en-GB"/>
        </w:rPr>
      </w:pPr>
    </w:p>
    <w:p w:rsidR="008842B7" w:rsidRDefault="004E4B15" w:rsidP="008842B7">
      <w:pPr>
        <w:jc w:val="both"/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5802562</wp:posOffset>
                </wp:positionH>
                <wp:positionV relativeFrom="paragraph">
                  <wp:posOffset>263214</wp:posOffset>
                </wp:positionV>
                <wp:extent cx="457200" cy="389107"/>
                <wp:effectExtent l="19050" t="19050" r="19050" b="30480"/>
                <wp:wrapNone/>
                <wp:docPr id="9" name="Leva puščic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89107"/>
                        </a:xfrm>
                        <a:prstGeom prst="lef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535A0A4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va puščica 9" o:spid="_x0000_s1026" type="#_x0000_t66" style="position:absolute;margin-left:456.9pt;margin-top:20.75pt;width:36pt;height:30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" adj="9192" fillcolor="red" strokecolor="#1f4d78 [1604]" strokeweight="1pt"/>
            </w:pict>
          </mc:Fallback>
        </mc:AlternateContent>
      </w:r>
      <w:r w:rsidR="008842B7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935990</wp:posOffset>
                </wp:positionH>
                <wp:positionV relativeFrom="paragraph">
                  <wp:posOffset>2568575</wp:posOffset>
                </wp:positionV>
                <wp:extent cx="45720" cy="45720"/>
                <wp:effectExtent l="0" t="0" r="11430" b="11430"/>
                <wp:wrapNone/>
                <wp:docPr id="17" name="Diagram poteka: povezovalnik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" cy="45720"/>
                        </a:xfrm>
                        <a:prstGeom prst="flowChartConnector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869C73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Diagram poteka: povezovalnik 17" o:spid="_x0000_s1026" type="#_x0000_t120" style="position:absolute;margin-left:73.7pt;margin-top:202.25pt;width:3.6pt;height:3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" fillcolor="red" strokecolor="#41719c" strokeweight="1pt">
                <v:stroke joinstyle="miter"/>
                <v:path arrowok="t"/>
              </v:shape>
            </w:pict>
          </mc:Fallback>
        </mc:AlternateContent>
      </w:r>
      <w:r w:rsidR="008842B7" w:rsidRPr="00FB6DC7">
        <w:rPr>
          <w:noProof/>
        </w:rPr>
        <w:drawing>
          <wp:inline distT="0" distB="0" distL="0" distR="0">
            <wp:extent cx="5762625" cy="360045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2B7" w:rsidRDefault="008842B7" w:rsidP="008842B7">
      <w:pPr>
        <w:jc w:val="both"/>
        <w:rPr>
          <w:lang w:val="en-GB"/>
        </w:rPr>
      </w:pPr>
    </w:p>
    <w:p w:rsidR="008842B7" w:rsidRDefault="008842B7" w:rsidP="008842B7">
      <w:pPr>
        <w:jc w:val="both"/>
        <w:rPr>
          <w:lang w:val="en-GB"/>
        </w:rPr>
      </w:pPr>
    </w:p>
    <w:p w:rsidR="008842B7" w:rsidRDefault="008842B7" w:rsidP="008842B7">
      <w:pPr>
        <w:jc w:val="both"/>
        <w:rPr>
          <w:lang w:val="en-GB"/>
        </w:rPr>
      </w:pPr>
      <w:r>
        <w:rPr>
          <w:lang w:val="en-GB"/>
        </w:rPr>
        <w:t>Then mark you are an economic operator and you want to Import an ESPD.</w:t>
      </w:r>
    </w:p>
    <w:p w:rsidR="008842B7" w:rsidRDefault="008842B7" w:rsidP="008842B7">
      <w:pPr>
        <w:jc w:val="both"/>
      </w:pPr>
      <w:r>
        <w:rPr>
          <w:lang w:val="en-GB"/>
        </w:rPr>
        <w:t xml:space="preserve">Next you upload previously saved .xml file which the contracting authority published in the tender documentation. To do that you have to </w:t>
      </w:r>
      <w:r>
        <w:rPr>
          <w:lang w:val="en-SI"/>
        </w:rPr>
        <w:t>selects “Browse...” and find</w:t>
      </w:r>
      <w:r w:rsidRPr="00386250">
        <w:rPr>
          <w:lang w:val="en-SI"/>
        </w:rPr>
        <w:t xml:space="preserve"> the ESPD form (.xml file) on </w:t>
      </w:r>
      <w:r>
        <w:rPr>
          <w:lang w:val="en-GB"/>
        </w:rPr>
        <w:t>your</w:t>
      </w:r>
      <w:r w:rsidRPr="00386250">
        <w:rPr>
          <w:lang w:val="en-SI"/>
        </w:rPr>
        <w:t xml:space="preserve"> com</w:t>
      </w:r>
      <w:r>
        <w:rPr>
          <w:lang w:val="en-SI"/>
        </w:rPr>
        <w:t xml:space="preserve">puter or other electronic media. </w:t>
      </w:r>
      <w:r>
        <w:t>Then select “Next” and begin completing the ESPD form.</w:t>
      </w:r>
    </w:p>
    <w:p w:rsidR="008842B7" w:rsidRPr="00F44FDB" w:rsidRDefault="008842B7" w:rsidP="008842B7">
      <w:pPr>
        <w:jc w:val="both"/>
        <w:rPr>
          <w:rFonts w:ascii="Times New Roman" w:hAnsi="Times New Roman"/>
          <w:lang w:val="en-GB"/>
        </w:rPr>
      </w:pPr>
    </w:p>
    <w:p w:rsidR="008842B7" w:rsidRDefault="008842B7" w:rsidP="008842B7">
      <w:pPr>
        <w:jc w:val="both"/>
        <w:rPr>
          <w:b/>
        </w:rPr>
      </w:pPr>
      <w:r>
        <w:rPr>
          <w:b/>
        </w:rPr>
        <w:t>When the tenderer (economic operator) completes the ESPD form, he must print, sign and stamp it. Then he submits the form in PDF format together with his tender.</w:t>
      </w:r>
    </w:p>
    <w:p w:rsidR="008842B7" w:rsidRDefault="008842B7" w:rsidP="008842B7">
      <w:pPr>
        <w:jc w:val="both"/>
        <w:rPr>
          <w:b/>
        </w:rPr>
      </w:pPr>
    </w:p>
    <w:p w:rsidR="008842B7" w:rsidRDefault="008842B7" w:rsidP="008842B7">
      <w:pPr>
        <w:jc w:val="both"/>
        <w:rPr>
          <w:rFonts w:cs="Arial"/>
        </w:rPr>
      </w:pPr>
    </w:p>
    <w:p w:rsidR="008842B7" w:rsidRDefault="008842B7" w:rsidP="008842B7">
      <w:pPr>
        <w:jc w:val="both"/>
        <w:rPr>
          <w:rFonts w:cs="Arial"/>
        </w:rPr>
      </w:pPr>
    </w:p>
    <w:p w:rsidR="008842B7" w:rsidRDefault="008842B7" w:rsidP="008842B7">
      <w:pPr>
        <w:jc w:val="both"/>
        <w:rPr>
          <w:rFonts w:cs="Arial"/>
        </w:rPr>
      </w:pPr>
    </w:p>
    <w:p w:rsidR="00543ABC" w:rsidRDefault="00543ABC">
      <w:bookmarkStart w:id="0" w:name="_GoBack"/>
      <w:bookmarkEnd w:id="0"/>
    </w:p>
    <w:sectPr w:rsidR="00543A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06E" w:rsidRDefault="0099506E" w:rsidP="008842B7">
      <w:r>
        <w:separator/>
      </w:r>
    </w:p>
  </w:endnote>
  <w:endnote w:type="continuationSeparator" w:id="0">
    <w:p w:rsidR="0099506E" w:rsidRDefault="0099506E" w:rsidP="00884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06E" w:rsidRDefault="0099506E" w:rsidP="008842B7">
      <w:r>
        <w:separator/>
      </w:r>
    </w:p>
  </w:footnote>
  <w:footnote w:type="continuationSeparator" w:id="0">
    <w:p w:rsidR="0099506E" w:rsidRDefault="0099506E" w:rsidP="008842B7">
      <w:r>
        <w:continuationSeparator/>
      </w:r>
    </w:p>
  </w:footnote>
  <w:footnote w:id="1">
    <w:p w:rsidR="008842B7" w:rsidRDefault="008842B7" w:rsidP="008842B7">
      <w:pPr>
        <w:autoSpaceDE w:val="0"/>
        <w:autoSpaceDN w:val="0"/>
        <w:adjustRightInd w:val="0"/>
        <w:rPr>
          <w:rFonts w:cs="Arial"/>
          <w:color w:val="000000"/>
          <w:sz w:val="16"/>
          <w:szCs w:val="16"/>
        </w:rPr>
      </w:pPr>
      <w:r>
        <w:rPr>
          <w:b/>
          <w:bCs/>
          <w:iCs/>
          <w:color w:val="000000"/>
          <w:sz w:val="16"/>
          <w:szCs w:val="16"/>
        </w:rPr>
        <w:t>Instructions for completing the form:</w:t>
      </w:r>
    </w:p>
    <w:p w:rsidR="008842B7" w:rsidRDefault="008842B7" w:rsidP="008842B7">
      <w:pPr>
        <w:autoSpaceDE w:val="0"/>
        <w:autoSpaceDN w:val="0"/>
        <w:adjustRightInd w:val="0"/>
        <w:rPr>
          <w:rFonts w:cs="Arial"/>
          <w:iCs/>
          <w:sz w:val="16"/>
          <w:szCs w:val="16"/>
        </w:rPr>
      </w:pPr>
      <w:r>
        <w:rPr>
          <w:sz w:val="16"/>
          <w:szCs w:val="16"/>
        </w:rPr>
        <w:t>- The form is completed by the single tenderer, all partners of a joint tender (also the lead partner) or the main contractor when submitting a tender with subcontractors, and all subcontractors;</w:t>
      </w:r>
    </w:p>
    <w:p w:rsidR="008842B7" w:rsidRPr="00F20787" w:rsidRDefault="008842B7" w:rsidP="008842B7">
      <w:pPr>
        <w:autoSpaceDE w:val="0"/>
        <w:autoSpaceDN w:val="0"/>
        <w:adjustRightInd w:val="0"/>
        <w:rPr>
          <w:iCs/>
          <w:sz w:val="16"/>
          <w:szCs w:val="16"/>
        </w:rPr>
      </w:pPr>
      <w:r>
        <w:rPr>
          <w:iCs/>
          <w:sz w:val="16"/>
          <w:szCs w:val="16"/>
        </w:rPr>
        <w:t>- The form must be completed, printed, signed and stamped.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2B7"/>
    <w:rsid w:val="004E4B15"/>
    <w:rsid w:val="00543ABC"/>
    <w:rsid w:val="008842B7"/>
    <w:rsid w:val="0099506E"/>
    <w:rsid w:val="00D54EB2"/>
    <w:rsid w:val="00ED2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740F27C"/>
  <w15:chartTrackingRefBased/>
  <w15:docId w15:val="{44DD5EB8-75E9-4C14-87DD-6DD8D2170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842B7"/>
    <w:pPr>
      <w:spacing w:after="0" w:line="240" w:lineRule="auto"/>
    </w:pPr>
    <w:rPr>
      <w:rFonts w:ascii="Arial" w:eastAsia="Times New Roman" w:hAnsi="Arial" w:cs="Times New Roman"/>
      <w:sz w:val="20"/>
      <w:szCs w:val="20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Sprotnaopomba-sklic">
    <w:name w:val="footnote reference"/>
    <w:aliases w:val="Footnote number,-E Fußnotenzeichen"/>
    <w:rsid w:val="008842B7"/>
    <w:rPr>
      <w:vertAlign w:val="superscript"/>
    </w:rPr>
  </w:style>
  <w:style w:type="character" w:styleId="Hiperpovezava">
    <w:name w:val="Hyperlink"/>
    <w:uiPriority w:val="99"/>
    <w:unhideWhenUsed/>
    <w:rsid w:val="008842B7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4E4B1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s://ejn.gov.si/espd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jn.gov.si/espd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Hromc Petra</dc:creator>
  <cp:keywords/>
  <dc:description/>
  <cp:lastModifiedBy>Hromc Petra</cp:lastModifiedBy>
  <cp:revision>2</cp:revision>
  <dcterms:created xsi:type="dcterms:W3CDTF">2024-11-28T09:31:00Z</dcterms:created>
  <dcterms:modified xsi:type="dcterms:W3CDTF">2024-12-10T10:03:00Z</dcterms:modified>
</cp:coreProperties>
</file>